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88" w:lineRule="auto"/>
        <w:rPr>
          <w:rFonts w:ascii="Proxima Nova" w:cs="Proxima Nova" w:eastAsia="Proxima Nova" w:hAnsi="Proxima Nova"/>
          <w:b w:val="1"/>
          <w:bCs w:val="1"/>
          <w:color w:val="353744"/>
        </w:rPr>
      </w:pPr>
      <w:r w:rsidDel="00000000" w:rsidR="00000000" w:rsidRPr="00000000">
        <w:rPr>
          <w:b w:val="1"/>
          <w:bCs w:val="1"/>
          <w:rtl w:val="0"/>
        </w:rPr>
        <w:t xml:space="preserve">Brody Stenfors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819 Liberty St.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Clay Center, KS 67432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(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785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)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447-2792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brodystenfors.26@usd379.org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88" w:lineRule="auto"/>
        <w:rPr>
          <w:rFonts w:ascii="Proxima Nova" w:cs="Proxima Nova" w:eastAsia="Proxima Nova" w:hAnsi="Proxima Nova"/>
          <w:b w:val="1"/>
          <w:bCs w:val="1"/>
          <w:color w:val="353744"/>
        </w:rPr>
      </w:pPr>
      <w:r w:rsidDel="00000000" w:rsidR="00000000" w:rsidRPr="00000000">
        <w:rPr>
          <w:b w:val="1"/>
          <w:bCs w:val="1"/>
          <w:rtl w:val="0"/>
        </w:rPr>
        <w:t xml:space="preserve">Aaron Brent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CEO,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Teknix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515 S 8th St.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Manhattan, KS 66502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0" w:line="288" w:lineRule="auto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  <w:t xml:space="preserve">Dear Mr. Brent</w:t>
      </w:r>
      <w:r w:rsidDel="00000000" w:rsidR="00000000" w:rsidRPr="00000000">
        <w:rPr>
          <w:rFonts w:ascii="Proxima Nova" w:cs="Proxima Nova" w:eastAsia="Proxima Nova" w:hAnsi="Proxima Nova"/>
          <w:color w:val="353744"/>
          <w:rtl w:val="0"/>
        </w:rPr>
        <w:t xml:space="preserve">,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  <w:t xml:space="preserve">Hello, my name is Brody Stenfors. I am currently a high school student at Clay County Community High School, and I was wondering what kind of positions you offer in terms of actually handling electronics? I was curious because it is what I like to do in my free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  <w:t xml:space="preserve">As said earlier, I like to tinker and learn about electronics in my free time. Some of the experiences I have are taking old computers and giving new life to them by turning them into a home server or a retro emulation box. Another thing I have done is use Proxmox as well as a lot of different Linux/GNU operating systems, both CLI and GUI. As stated earlier, I am only in high school, but I am hoping this is not an issue, and if it is, hopefully it can be an obstacle to overcome.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  <w:t xml:space="preserve">Thank you, Mr. Brent, for reading this application and possibly considering what I could do for you as a business and what a job could do for me. I was hoping that we could set up an interview whenever it would be convenient for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</w:rPr>
      </w:pPr>
      <w:r w:rsidDel="00000000" w:rsidR="00000000" w:rsidRPr="00000000">
        <w:rPr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rPr/>
      </w:pPr>
      <w:r w:rsidDel="00000000" w:rsidR="00000000" w:rsidRPr="00000000">
        <w:rPr>
          <w:b w:val="1"/>
          <w:bCs w:val="1"/>
          <w:color w:val="00ab44"/>
          <w:sz w:val="28"/>
          <w:szCs w:val="28"/>
          <w:rtl w:val="0"/>
        </w:rPr>
        <w:t xml:space="preserve">Brody Stenfors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720" w:top="720" w:left="1440" w:right="32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  <w:color w:val="35374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="288" w:lineRule="auto"/>
      <w:rPr/>
    </w:pPr>
    <w:r w:rsidDel="00000000" w:rsidR="00000000" w:rsidRPr="00000000">
      <w:rPr>
        <w:rFonts w:ascii="Proxima Nova" w:cs="Proxima Nova" w:eastAsia="Proxima Nova" w:hAnsi="Proxima Nova"/>
        <w:color w:val="353744"/>
      </w:rPr>
      <w:drawing>
        <wp:inline distB="114300" distT="114300" distL="114300" distR="114300">
          <wp:extent cx="5943600" cy="63500"/>
          <wp:effectExtent b="0" l="0" r="0" t="0"/>
          <wp:docPr descr="horizontal line" id="2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Rule="auto"/>
      <w:rPr/>
    </w:pPr>
    <w:r w:rsidDel="00000000" w:rsidR="00000000" w:rsidRPr="00000000">
      <w:rPr/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320" w:line="288" w:lineRule="auto"/>
    </w:pPr>
    <w:rPr>
      <w:rFonts w:ascii="Proxima Nova" w:cs="Proxima Nova" w:eastAsia="Proxima Nova" w:hAnsi="Proxima Nova"/>
      <w:b w:val="1"/>
      <w:bCs w:val="1"/>
      <w:color w:val="3537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288" w:lineRule="auto"/>
    </w:pPr>
    <w:rPr>
      <w:rFonts w:ascii="Proxima Nova" w:cs="Proxima Nova" w:eastAsia="Proxima Nova" w:hAnsi="Proxima Nova"/>
      <w:b w:val="1"/>
      <w:bCs w:val="1"/>
      <w:color w:val="00ab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00" w:line="288" w:lineRule="auto"/>
    </w:pPr>
    <w:rPr>
      <w:rFonts w:ascii="Proxima Nova" w:cs="Proxima Nova" w:eastAsia="Proxima Nova" w:hAnsi="Proxima Nova"/>
      <w:color w:val="353744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color w:val="99999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